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WYKAZ PUNKTÓW KONTROLI AUTOKARÓW</w:t>
      </w:r>
    </w:p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w woj. lubelskim </w:t>
      </w:r>
    </w:p>
    <w:p>
      <w:pPr>
        <w:pStyle w:val="Normal"/>
        <w:jc w:val="center"/>
        <w:rPr/>
      </w:pPr>
      <w:r>
        <w:rPr>
          <w:b/>
          <w:i/>
          <w:sz w:val="28"/>
        </w:rPr>
        <w:t>w ramach działań „BEZPIECZNE FERIE 2019”</w:t>
      </w:r>
    </w:p>
    <w:tbl>
      <w:tblPr>
        <w:tblStyle w:val="Tabela-Siatka"/>
        <w:tblW w:w="8645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2197"/>
        <w:gridCol w:w="3546"/>
        <w:gridCol w:w="2268"/>
      </w:tblGrid>
      <w:tr>
        <w:trPr>
          <w:trHeight w:val="280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miejsce kontroli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tel. kontaktowego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Biała Podlaska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(83)3448300  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(83)3448293 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Chełm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Chełm ul. Armii Krajowej (parking przy Parku Miejskim)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(82)5601210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(82)5601502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Lublin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Lublin Al. Warszawska (parking przy Muzeum Wsi Lubelskiej), Lublin Al. Zygmuntowskie (parking pomiędzy MOSIR a stacją paliw)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(81)5354</w:t>
            </w:r>
            <w:r>
              <w:rPr/>
              <w:t>146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(81)5354850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Zamość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Zamość ul. Partyzantów (dawny </w:t>
            </w:r>
            <w:r>
              <w:rPr/>
              <w:t>p</w:t>
            </w:r>
            <w:r>
              <w:rPr/>
              <w:t>arking przy PZU</w:t>
            </w:r>
            <w:bookmarkStart w:id="0" w:name="_GoBack"/>
            <w:bookmarkEnd w:id="0"/>
            <w:r>
              <w:rPr/>
              <w:t>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(84)6771417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(84)6771231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Biłgoraj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(84)6868210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(84)6868260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Hrubieszów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Hrubieszów ul. Piłsudskiego – parking przy sklepie „ Stokrotka”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( 84) 6966280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(całodobowo)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lub </w:t>
            </w:r>
          </w:p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(84) 69662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6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9  od pon. do pt. w godz.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6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.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0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Janów Lubelski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</w:rPr>
              <w:t>Janów Lubelski ul. Ks. Skorupki 11 (przy Szkole Podstawowej)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</w:rPr>
              <w:t>(15)8710210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  <w:sz w:val="22"/>
                <w:szCs w:val="22"/>
                <w:lang w:val="pl-PL"/>
              </w:rPr>
              <w:t>(całodobowo)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Krasnystaw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Krasnystaw </w:t>
            </w:r>
            <w:r>
              <w:rPr/>
              <w:t>ul. Lwowska przy dworcu PKP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(82)57562</w:t>
            </w:r>
            <w:r>
              <w:rPr/>
              <w:t>10</w:t>
            </w:r>
            <w:r>
              <w:rPr/>
              <w:t xml:space="preserve">,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  <w:sz w:val="22"/>
                <w:szCs w:val="22"/>
                <w:lang w:val="pl-PL"/>
              </w:rPr>
              <w:t xml:space="preserve">(całodobowo) </w:t>
            </w:r>
            <w:r>
              <w:rPr>
                <w:rFonts w:eastAsia="Lucida Sans Unicode" w:cs="Times New Roman"/>
                <w:sz w:val="22"/>
                <w:szCs w:val="22"/>
                <w:lang w:val="pl-PL"/>
              </w:rPr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(82)57562</w:t>
            </w:r>
            <w:r>
              <w:rPr/>
              <w:t>01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Kraśnik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(81)8262280,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(81)8262225 </w:t>
            </w:r>
            <w:r>
              <w:rPr/>
              <w:t>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Lubartów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Lubartów ul. Lubelska 13</w:t>
            </w:r>
            <w:r>
              <w:rPr/>
              <w:t>8</w:t>
            </w:r>
            <w:r>
              <w:rPr/>
              <w:t xml:space="preserve"> (parking stacji paliw </w:t>
            </w:r>
            <w:r>
              <w:rPr/>
              <w:t>BP</w:t>
            </w:r>
            <w:r>
              <w:rPr/>
              <w:t>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(81)85262</w:t>
            </w:r>
            <w:r>
              <w:rPr/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(81)8526220 </w:t>
            </w:r>
            <w:r>
              <w:rPr/>
              <w:t>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Łęczna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Łęczna ul. Braci Wójcickich ( parking przy cmentarzu)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(81)7527210                     (całodobowo)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Łuków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Łuków ul. Siedlecka – parking Szkoły Podstawowej nr 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baza PKS ul. Piłsudskiego 29,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ul. Wyszyńskiego – parking przy Kościele pw. Podwyższenia Krzyża Świętego, oraz 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(25)79</w:t>
            </w:r>
            <w:r>
              <w:rPr/>
              <w:t>76291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(25)79</w:t>
            </w:r>
            <w:r>
              <w:rPr/>
              <w:t>76272 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Opole Lubelskie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Opole Lubelskie  </w:t>
            </w:r>
            <w:r>
              <w:rPr/>
              <w:t>parking przy sklepie „ Stokrotka”,</w:t>
            </w:r>
            <w:r>
              <w:rPr/>
              <w:t xml:space="preserve"> Poniatowa ul. Plac Konstytucji 3 Maja, 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( 81) 8288210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  <w:r>
              <w:rPr/>
              <w:t>(całodobowo)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Parczew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Parczew, parking przy ul. Mickiewicza 1 ( vis-a-vis budynku KPP w Parczewie)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(83)35532</w:t>
            </w:r>
            <w:r>
              <w:rPr/>
              <w:t>1</w:t>
            </w:r>
            <w:r>
              <w:rPr/>
              <w:t xml:space="preserve">0 (całodobowo) 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(83)3553202 </w:t>
            </w:r>
            <w:r>
              <w:rPr/>
              <w:t>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Puławy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Puławy ul. Słowackiego ( Błonia Miejskie)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bookmarkStart w:id="1" w:name="__DdeLink__8340_1631492998"/>
            <w:bookmarkEnd w:id="1"/>
            <w:r>
              <w:rPr/>
              <w:t>(81)8890290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(81) 8890321  </w:t>
            </w:r>
            <w:r>
              <w:rPr/>
              <w:t>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Radzyń Podlaski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(83)3512210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</w:t>
            </w:r>
            <w:r>
              <w:rPr/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doraźnie </w:t>
            </w:r>
            <w:r>
              <w:rPr/>
              <w:t xml:space="preserve"> (83)3512229, 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Ryki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Ryki ul. Warszawska (Dworzec PKS – stanowisko „0”), Dęblin ul. Dworcowa (parking przy dworcu PKP)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(81)8650210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(całodobowo)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Świdnik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(81)7494206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(całodobowo)</w:t>
            </w:r>
          </w:p>
        </w:tc>
      </w:tr>
      <w:tr>
        <w:trPr>
          <w:trHeight w:val="633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Tomaszów Lubelski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Tomaszów Lubelski ul. Żeromskiego 4 -parking przed KPP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(84)6648210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(całodobowo)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(82)6648253  </w:t>
            </w:r>
            <w:bookmarkStart w:id="2" w:name="__DdeLink__12451_915574703"/>
            <w:bookmarkEnd w:id="2"/>
            <w:r>
              <w:rPr/>
              <w:t>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21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Włodawa</w:t>
            </w:r>
          </w:p>
        </w:tc>
        <w:tc>
          <w:tcPr>
            <w:tcW w:w="35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Włodawa ul. Wiejska lub 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(82)5727209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 </w:t>
            </w:r>
            <w:r>
              <w:rPr/>
              <w:t>lub</w:t>
            </w:r>
            <w:r>
              <w:rPr/>
              <w:t xml:space="preserve"> (82)5727240 </w:t>
            </w:r>
            <w:r>
              <w:rPr/>
              <w:t>od pon. do pt. w godz. 7.30-15.30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color w:val="5B9BD5" w:themeColor="accent1"/>
      </w:rPr>
      <w:t xml:space="preserve"> </w:t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t xml:space="preserve">str. </w:t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t xml:space="preserve"> z 2</w:t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032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30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3052"/>
    <w:rPr/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03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9a23f1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Gwka">
    <w:name w:val="Główka"/>
    <w:basedOn w:val="Normal"/>
    <w:link w:val="Nagwek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2685-9F35-4AC3-BD45-846B5D51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LibreOffice/5.0.3.2$Windows_x86 LibreOffice_project/e5f16313668ac592c1bfb310f4390624e3dbfb75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2018-01-05T07:13:00Z</dcterms:created>
  <dc:creator>KonradGozdur</dc:creator>
  <dc:language>pl-PL</dc:language>
  <cp:lastPrinted>2019-01-04T15:04:58Z</cp:lastPrinted>
  <dcterms:modified xsi:type="dcterms:W3CDTF">2019-01-04T15:07:26Z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